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CF" w:rsidRPr="00FC5FCF" w:rsidRDefault="00FC5FCF" w:rsidP="00FC5FCF">
      <w:pPr>
        <w:pStyle w:val="EinfAbs"/>
        <w:spacing w:after="360"/>
        <w:rPr>
          <w:rStyle w:val="SchwacheHervorhebung"/>
        </w:rPr>
      </w:pPr>
      <w:r w:rsidRPr="00FC5FCF">
        <w:rPr>
          <w:rFonts w:ascii="Calibri" w:hAnsi="Calibri" w:cs="Calibri"/>
          <w:b/>
          <w:bCs/>
          <w:noProof/>
          <w:lang w:eastAsia="de-DE"/>
        </w:rPr>
        <mc:AlternateContent>
          <mc:Choice Requires="wps">
            <w:drawing>
              <wp:anchor distT="45720" distB="45720" distL="114300" distR="114300" simplePos="0" relativeHeight="251659264" behindDoc="0" locked="0" layoutInCell="1" allowOverlap="1" wp14:anchorId="62A44F36" wp14:editId="547FA2E2">
                <wp:simplePos x="0" y="0"/>
                <wp:positionH relativeFrom="column">
                  <wp:posOffset>4585970</wp:posOffset>
                </wp:positionH>
                <wp:positionV relativeFrom="paragraph">
                  <wp:posOffset>-704850</wp:posOffset>
                </wp:positionV>
                <wp:extent cx="20002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noFill/>
                          <a:miter lim="800000"/>
                          <a:headEnd/>
                          <a:tailEnd/>
                        </a:ln>
                      </wps:spPr>
                      <wps:txbx>
                        <w:txbxContent>
                          <w:p w:rsidR="00FC5FCF" w:rsidRPr="00FC5FCF" w:rsidRDefault="00FC5FCF" w:rsidP="00FC5FCF">
                            <w:pPr>
                              <w:pStyle w:val="Flietext6Pt"/>
                              <w:rPr>
                                <w:rFonts w:ascii="Calibri Light" w:hAnsi="Calibri Light" w:cs="Calibri Light"/>
                                <w:sz w:val="20"/>
                                <w:szCs w:val="20"/>
                              </w:rPr>
                            </w:pPr>
                            <w:r w:rsidRPr="00FC5FCF">
                              <w:rPr>
                                <w:rFonts w:ascii="Calibri" w:hAnsi="Calibri" w:cs="Calibri"/>
                                <w:b/>
                                <w:bCs/>
                                <w:caps/>
                                <w:color w:val="006AB2"/>
                                <w:sz w:val="20"/>
                                <w:szCs w:val="20"/>
                              </w:rPr>
                              <w:t>Hauptsitz Stuttgart</w:t>
                            </w:r>
                            <w:r w:rsidRPr="00FC5FCF">
                              <w:rPr>
                                <w:rFonts w:ascii="Calibri Light" w:hAnsi="Calibri Light" w:cs="Calibri Light"/>
                                <w:caps/>
                                <w:color w:val="006AB2"/>
                                <w:sz w:val="20"/>
                                <w:szCs w:val="20"/>
                              </w:rPr>
                              <w:tab/>
                            </w:r>
                          </w:p>
                          <w:p w:rsidR="00FC5FCF" w:rsidRPr="00FC5FCF" w:rsidRDefault="00FC5FCF" w:rsidP="00FC5FCF">
                            <w:pPr>
                              <w:tabs>
                                <w:tab w:val="left" w:pos="425"/>
                              </w:tabs>
                              <w:jc w:val="left"/>
                              <w:rPr>
                                <w:sz w:val="20"/>
                              </w:rPr>
                            </w:pPr>
                            <w:r w:rsidRPr="00FC5FCF">
                              <w:rPr>
                                <w:sz w:val="20"/>
                              </w:rPr>
                              <w:t xml:space="preserve">Bellingweg 14, 70372 Stuttgart </w:t>
                            </w:r>
                          </w:p>
                          <w:p w:rsidR="00FC5FCF" w:rsidRPr="00FC5FCF" w:rsidRDefault="00FC5FCF" w:rsidP="00FC5FCF">
                            <w:pPr>
                              <w:tabs>
                                <w:tab w:val="left" w:pos="425"/>
                              </w:tabs>
                              <w:jc w:val="left"/>
                              <w:rPr>
                                <w:sz w:val="20"/>
                              </w:rPr>
                            </w:pPr>
                          </w:p>
                          <w:p w:rsidR="00FC5FCF" w:rsidRDefault="00FC5FCF" w:rsidP="00FC5FCF">
                            <w:pPr>
                              <w:tabs>
                                <w:tab w:val="left" w:pos="425"/>
                              </w:tabs>
                              <w:jc w:val="left"/>
                              <w:rPr>
                                <w:sz w:val="20"/>
                              </w:rPr>
                            </w:pPr>
                          </w:p>
                          <w:p w:rsidR="00FC5FCF" w:rsidRDefault="00FC5FCF" w:rsidP="00FC5FCF">
                            <w:pPr>
                              <w:tabs>
                                <w:tab w:val="left" w:pos="425"/>
                              </w:tabs>
                              <w:jc w:val="left"/>
                              <w:rPr>
                                <w:sz w:val="20"/>
                              </w:rPr>
                            </w:pPr>
                          </w:p>
                          <w:p w:rsidR="00FC5FCF" w:rsidRPr="00FC5FCF" w:rsidRDefault="00FC5FCF" w:rsidP="00FC5FCF">
                            <w:pPr>
                              <w:tabs>
                                <w:tab w:val="left" w:pos="425"/>
                              </w:tabs>
                              <w:jc w:val="left"/>
                              <w:rPr>
                                <w:sz w:val="20"/>
                              </w:rPr>
                            </w:pPr>
                          </w:p>
                          <w:p w:rsidR="00FC5FCF" w:rsidRPr="00FC5FCF" w:rsidRDefault="00FC5FCF" w:rsidP="00FC5FCF">
                            <w:pPr>
                              <w:tabs>
                                <w:tab w:val="left" w:pos="425"/>
                              </w:tabs>
                              <w:spacing w:line="240" w:lineRule="auto"/>
                              <w:jc w:val="left"/>
                              <w:rPr>
                                <w:sz w:val="20"/>
                              </w:rPr>
                            </w:pPr>
                            <w:r w:rsidRPr="00FC5FCF">
                              <w:rPr>
                                <w:sz w:val="20"/>
                              </w:rPr>
                              <w:t xml:space="preserve">Weitere Informationen erteilt </w:t>
                            </w:r>
                            <w:r w:rsidRPr="00FC5FCF">
                              <w:rPr>
                                <w:sz w:val="20"/>
                              </w:rPr>
                              <w:br/>
                              <w:t>Ihnen gerne</w:t>
                            </w:r>
                          </w:p>
                          <w:p w:rsidR="00FC5FCF" w:rsidRPr="00FC5FCF" w:rsidRDefault="00FC5FCF" w:rsidP="00FC5FCF">
                            <w:pPr>
                              <w:tabs>
                                <w:tab w:val="left" w:pos="425"/>
                              </w:tabs>
                              <w:spacing w:line="240" w:lineRule="auto"/>
                              <w:jc w:val="left"/>
                              <w:rPr>
                                <w:rFonts w:ascii="Calibri" w:hAnsi="Calibri" w:cs="Calibri"/>
                                <w:b/>
                                <w:bCs/>
                                <w:sz w:val="20"/>
                              </w:rPr>
                            </w:pPr>
                            <w:r w:rsidRPr="00FC5FCF">
                              <w:rPr>
                                <w:rFonts w:ascii="Calibri" w:hAnsi="Calibri" w:cs="Calibri"/>
                                <w:b/>
                                <w:bCs/>
                                <w:sz w:val="20"/>
                              </w:rPr>
                              <w:t xml:space="preserve"> </w:t>
                            </w:r>
                          </w:p>
                          <w:p w:rsidR="00FC5FCF" w:rsidRPr="00FC5FCF" w:rsidRDefault="00D55AB1" w:rsidP="00FC5FCF">
                            <w:pPr>
                              <w:tabs>
                                <w:tab w:val="left" w:pos="425"/>
                              </w:tabs>
                              <w:spacing w:line="240" w:lineRule="auto"/>
                              <w:jc w:val="left"/>
                              <w:rPr>
                                <w:sz w:val="20"/>
                              </w:rPr>
                            </w:pPr>
                            <w:r>
                              <w:rPr>
                                <w:rFonts w:ascii="Calibri" w:hAnsi="Calibri" w:cs="Calibri"/>
                                <w:b/>
                                <w:bCs/>
                                <w:sz w:val="20"/>
                              </w:rPr>
                              <w:t>Mario Schweiggart</w:t>
                            </w:r>
                          </w:p>
                          <w:p w:rsidR="00FC5FCF" w:rsidRPr="00FC5FCF" w:rsidRDefault="00D55AB1" w:rsidP="00FC5FCF">
                            <w:pPr>
                              <w:spacing w:line="240" w:lineRule="auto"/>
                              <w:jc w:val="left"/>
                              <w:rPr>
                                <w:sz w:val="20"/>
                              </w:rPr>
                            </w:pPr>
                            <w:r>
                              <w:rPr>
                                <w:sz w:val="20"/>
                              </w:rPr>
                              <w:t>Technischer Leiter</w:t>
                            </w:r>
                          </w:p>
                          <w:p w:rsidR="00FC5FCF" w:rsidRPr="00FC5FCF" w:rsidRDefault="00FC5FCF" w:rsidP="00FC5FCF">
                            <w:pPr>
                              <w:tabs>
                                <w:tab w:val="left" w:pos="425"/>
                              </w:tabs>
                              <w:spacing w:line="240" w:lineRule="auto"/>
                              <w:jc w:val="left"/>
                              <w:rPr>
                                <w:sz w:val="20"/>
                              </w:rPr>
                            </w:pPr>
                          </w:p>
                          <w:p w:rsidR="00FC5FCF" w:rsidRPr="00FC5FCF" w:rsidRDefault="00FC5FCF" w:rsidP="00FC5FCF">
                            <w:pPr>
                              <w:tabs>
                                <w:tab w:val="left" w:pos="454"/>
                                <w:tab w:val="left" w:pos="907"/>
                              </w:tabs>
                              <w:spacing w:line="240" w:lineRule="auto"/>
                              <w:jc w:val="left"/>
                              <w:rPr>
                                <w:sz w:val="20"/>
                              </w:rPr>
                            </w:pPr>
                            <w:r w:rsidRPr="00FC5FCF">
                              <w:rPr>
                                <w:sz w:val="20"/>
                              </w:rPr>
                              <w:t xml:space="preserve">Telefon </w:t>
                            </w:r>
                            <w:r w:rsidRPr="00FC5FCF">
                              <w:rPr>
                                <w:sz w:val="20"/>
                              </w:rPr>
                              <w:tab/>
                              <w:t>0711 95</w:t>
                            </w:r>
                            <w:r w:rsidR="00D55AB1" w:rsidRPr="00D55AB1">
                              <w:rPr>
                                <w:sz w:val="14"/>
                                <w:szCs w:val="16"/>
                              </w:rPr>
                              <w:t> </w:t>
                            </w:r>
                            <w:r w:rsidRPr="00FC5FCF">
                              <w:rPr>
                                <w:sz w:val="20"/>
                              </w:rPr>
                              <w:t>59</w:t>
                            </w:r>
                            <w:r w:rsidR="00D55AB1" w:rsidRPr="00D55AB1">
                              <w:rPr>
                                <w:sz w:val="14"/>
                                <w:szCs w:val="16"/>
                              </w:rPr>
                              <w:t> </w:t>
                            </w:r>
                            <w:r w:rsidRPr="00FC5FCF">
                              <w:rPr>
                                <w:sz w:val="20"/>
                              </w:rPr>
                              <w:t>18</w:t>
                            </w:r>
                            <w:r w:rsidR="00D55AB1" w:rsidRPr="00D55AB1">
                              <w:rPr>
                                <w:sz w:val="14"/>
                                <w:szCs w:val="16"/>
                              </w:rPr>
                              <w:t> </w:t>
                            </w:r>
                            <w:r w:rsidRPr="00FC5FCF">
                              <w:rPr>
                                <w:sz w:val="20"/>
                              </w:rPr>
                              <w:t>-</w:t>
                            </w:r>
                            <w:r w:rsidR="00D55AB1" w:rsidRPr="00D55AB1">
                              <w:rPr>
                                <w:sz w:val="14"/>
                                <w:szCs w:val="16"/>
                              </w:rPr>
                              <w:t> </w:t>
                            </w:r>
                            <w:r w:rsidR="00D55AB1">
                              <w:rPr>
                                <w:sz w:val="20"/>
                              </w:rPr>
                              <w:t>971</w:t>
                            </w:r>
                          </w:p>
                          <w:p w:rsidR="00FC5FCF" w:rsidRPr="00FC5FCF" w:rsidRDefault="00FC5FCF" w:rsidP="00FC5FCF">
                            <w:pPr>
                              <w:tabs>
                                <w:tab w:val="left" w:pos="454"/>
                                <w:tab w:val="left" w:pos="907"/>
                              </w:tabs>
                              <w:spacing w:line="240" w:lineRule="auto"/>
                              <w:jc w:val="left"/>
                              <w:rPr>
                                <w:rFonts w:ascii="ITCOfficinaSans LT Book" w:hAnsi="ITCOfficinaSans LT Book" w:cs="ITCOfficinaSans LT Book"/>
                                <w:sz w:val="20"/>
                              </w:rPr>
                            </w:pPr>
                            <w:r w:rsidRPr="00FC5FCF">
                              <w:rPr>
                                <w:sz w:val="20"/>
                              </w:rPr>
                              <w:t xml:space="preserve">E-Mail </w:t>
                            </w:r>
                            <w:r w:rsidRPr="00FC5FCF">
                              <w:rPr>
                                <w:sz w:val="20"/>
                              </w:rPr>
                              <w:tab/>
                            </w:r>
                            <w:r w:rsidR="00A02B1F">
                              <w:rPr>
                                <w:sz w:val="20"/>
                              </w:rPr>
                              <w:t>presse</w:t>
                            </w:r>
                            <w:r w:rsidRPr="00FC5FCF">
                              <w:rPr>
                                <w:sz w:val="20"/>
                              </w:rPr>
                              <w:t>@ib-bw.de</w:t>
                            </w:r>
                          </w:p>
                          <w:p w:rsidR="00FC5FCF" w:rsidRDefault="00FC5F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44F36" id="_x0000_t202" coordsize="21600,21600" o:spt="202" path="m,l,21600r21600,l21600,xe">
                <v:stroke joinstyle="miter"/>
                <v:path gradientshapeok="t" o:connecttype="rect"/>
              </v:shapetype>
              <v:shape id="Textfeld 2" o:spid="_x0000_s1026" type="#_x0000_t202" style="position:absolute;left:0;text-align:left;margin-left:361.1pt;margin-top:-55.5pt;width:1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rYIQIAAB4EAAAOAAAAZHJzL2Uyb0RvYy54bWysU11v2yAUfZ+0/4B4X+xYST+sOFWXLtOk&#10;rpvU7gdgwDEacBmQ2N2v3wWnadS9TfMDAt97D+eee1jdjEaTg/RBgW3ofFZSIi0HoeyuoT+eth+u&#10;KAmRWcE0WNnQZxnozfr9u9XgallBD1pITxDEhnpwDe1jdHVRBN5Lw8IMnLQY7MAbFvHod4XwbEB0&#10;o4uqLC+KAbxwHrgMAf/eTUG6zvhdJ3n81nVBRqIbitxiXn1e27QW6xWrd565XvEjDfYPLAxTFi89&#10;Qd2xyMjeq7+gjOIeAnRxxsEU0HWKy9wDdjMv33Tz2DMncy8oTnAnmcL/g+UPh++eKNHQan5JiWUG&#10;h/Qkx9hJLUiV9BlcqDHt0WFiHD/CiHPOvQZ3D/xnIBY2PbM7ees9DL1kAvnNU2VxVjrhhATSDl9B&#10;4DVsHyEDjZ03STyUgyA6zun5NBukQjj+xGGX1RJDHGPzRbm4qPL0Cla/lDsf4mcJhqRNQz0OP8Oz&#10;w32IiQ6rX1LSbQG0EluldT74XbvRnhwYGmWbv9zBmzRtydDQ62W1zMgWUn32kFERjayVaegVUi2P&#10;1kpyfLIip0Sm9LRHJtoe9UmSTOLEsR0xMYnWgnhGpTxMhsUHhpse/G9KBjRrQ8OvPfOSEv3FotrX&#10;88UiuTsfFstLlIb480h7HmGWI1RDIyXTdhPzi8g6uFucylZlvV6ZHLmiCbOMxweTXH5+zlmvz3r9&#10;BwAA//8DAFBLAwQUAAYACAAAACEA9sedgeAAAAANAQAADwAAAGRycy9kb3ducmV2LnhtbEyPzU7D&#10;MBCE70i8g7VI3Fo7RlCUxqkqKi4ckGiR4OjGThzVf7LdNLw92xPcdndGs980m9lZMumUx+AFVEsG&#10;RPsuqNEPAj4Pr4tnILlIr6QNXgv40Rk27e1NI2sVLv5DT/syEAzxuZYCTCmxpjR3RjuZlyFqj1of&#10;kpMF1zRQleQFw52lnLEn6uTo8YORUb8Y3Z32Zyfgy5lR7dL7d6/stHvrt49xTlGI+7t5uwZS9Fz+&#10;zHDFR3RokekYzl5lYgWsOOdoFbCoqgpbXS3sYYW3I04V40Dbhv5v0f4CAAD//wMAUEsBAi0AFAAG&#10;AAgAAAAhALaDOJL+AAAA4QEAABMAAAAAAAAAAAAAAAAAAAAAAFtDb250ZW50X1R5cGVzXS54bWxQ&#10;SwECLQAUAAYACAAAACEAOP0h/9YAAACUAQAACwAAAAAAAAAAAAAAAAAvAQAAX3JlbHMvLnJlbHNQ&#10;SwECLQAUAAYACAAAACEAWNBK2CECAAAeBAAADgAAAAAAAAAAAAAAAAAuAgAAZHJzL2Uyb0RvYy54&#10;bWxQSwECLQAUAAYACAAAACEA9sedgeAAAAANAQAADwAAAAAAAAAAAAAAAAB7BAAAZHJzL2Rvd25y&#10;ZXYueG1sUEsFBgAAAAAEAAQA8wAAAIgFAAAAAA==&#10;" stroked="f">
                <v:textbox style="mso-fit-shape-to-text:t">
                  <w:txbxContent>
                    <w:p w:rsidR="00FC5FCF" w:rsidRPr="00FC5FCF" w:rsidRDefault="00FC5FCF" w:rsidP="00FC5FCF">
                      <w:pPr>
                        <w:pStyle w:val="Flietext6Pt"/>
                        <w:rPr>
                          <w:rFonts w:ascii="Calibri Light" w:hAnsi="Calibri Light" w:cs="Calibri Light"/>
                          <w:sz w:val="20"/>
                          <w:szCs w:val="20"/>
                        </w:rPr>
                      </w:pPr>
                      <w:r w:rsidRPr="00FC5FCF">
                        <w:rPr>
                          <w:rFonts w:ascii="Calibri" w:hAnsi="Calibri" w:cs="Calibri"/>
                          <w:b/>
                          <w:bCs/>
                          <w:caps/>
                          <w:color w:val="006AB2"/>
                          <w:sz w:val="20"/>
                          <w:szCs w:val="20"/>
                        </w:rPr>
                        <w:t>Hauptsitz Stuttgart</w:t>
                      </w:r>
                      <w:r w:rsidRPr="00FC5FCF">
                        <w:rPr>
                          <w:rFonts w:ascii="Calibri Light" w:hAnsi="Calibri Light" w:cs="Calibri Light"/>
                          <w:caps/>
                          <w:color w:val="006AB2"/>
                          <w:sz w:val="20"/>
                          <w:szCs w:val="20"/>
                        </w:rPr>
                        <w:tab/>
                      </w:r>
                    </w:p>
                    <w:p w:rsidR="00FC5FCF" w:rsidRPr="00FC5FCF" w:rsidRDefault="00FC5FCF" w:rsidP="00FC5FCF">
                      <w:pPr>
                        <w:tabs>
                          <w:tab w:val="left" w:pos="425"/>
                        </w:tabs>
                        <w:jc w:val="left"/>
                        <w:rPr>
                          <w:sz w:val="20"/>
                        </w:rPr>
                      </w:pPr>
                      <w:r w:rsidRPr="00FC5FCF">
                        <w:rPr>
                          <w:sz w:val="20"/>
                        </w:rPr>
                        <w:t xml:space="preserve">Bellingweg 14, 70372 Stuttgart </w:t>
                      </w:r>
                    </w:p>
                    <w:p w:rsidR="00FC5FCF" w:rsidRPr="00FC5FCF" w:rsidRDefault="00FC5FCF" w:rsidP="00FC5FCF">
                      <w:pPr>
                        <w:tabs>
                          <w:tab w:val="left" w:pos="425"/>
                        </w:tabs>
                        <w:jc w:val="left"/>
                        <w:rPr>
                          <w:sz w:val="20"/>
                        </w:rPr>
                      </w:pPr>
                    </w:p>
                    <w:p w:rsidR="00FC5FCF" w:rsidRDefault="00FC5FCF" w:rsidP="00FC5FCF">
                      <w:pPr>
                        <w:tabs>
                          <w:tab w:val="left" w:pos="425"/>
                        </w:tabs>
                        <w:jc w:val="left"/>
                        <w:rPr>
                          <w:sz w:val="20"/>
                        </w:rPr>
                      </w:pPr>
                    </w:p>
                    <w:p w:rsidR="00FC5FCF" w:rsidRDefault="00FC5FCF" w:rsidP="00FC5FCF">
                      <w:pPr>
                        <w:tabs>
                          <w:tab w:val="left" w:pos="425"/>
                        </w:tabs>
                        <w:jc w:val="left"/>
                        <w:rPr>
                          <w:sz w:val="20"/>
                        </w:rPr>
                      </w:pPr>
                    </w:p>
                    <w:p w:rsidR="00FC5FCF" w:rsidRPr="00FC5FCF" w:rsidRDefault="00FC5FCF" w:rsidP="00FC5FCF">
                      <w:pPr>
                        <w:tabs>
                          <w:tab w:val="left" w:pos="425"/>
                        </w:tabs>
                        <w:jc w:val="left"/>
                        <w:rPr>
                          <w:sz w:val="20"/>
                        </w:rPr>
                      </w:pPr>
                    </w:p>
                    <w:p w:rsidR="00FC5FCF" w:rsidRPr="00FC5FCF" w:rsidRDefault="00FC5FCF" w:rsidP="00FC5FCF">
                      <w:pPr>
                        <w:tabs>
                          <w:tab w:val="left" w:pos="425"/>
                        </w:tabs>
                        <w:spacing w:line="240" w:lineRule="auto"/>
                        <w:jc w:val="left"/>
                        <w:rPr>
                          <w:sz w:val="20"/>
                        </w:rPr>
                      </w:pPr>
                      <w:r w:rsidRPr="00FC5FCF">
                        <w:rPr>
                          <w:sz w:val="20"/>
                        </w:rPr>
                        <w:t xml:space="preserve">Weitere Informationen erteilt </w:t>
                      </w:r>
                      <w:r w:rsidRPr="00FC5FCF">
                        <w:rPr>
                          <w:sz w:val="20"/>
                        </w:rPr>
                        <w:br/>
                        <w:t>Ihnen gerne</w:t>
                      </w:r>
                    </w:p>
                    <w:p w:rsidR="00FC5FCF" w:rsidRPr="00FC5FCF" w:rsidRDefault="00FC5FCF" w:rsidP="00FC5FCF">
                      <w:pPr>
                        <w:tabs>
                          <w:tab w:val="left" w:pos="425"/>
                        </w:tabs>
                        <w:spacing w:line="240" w:lineRule="auto"/>
                        <w:jc w:val="left"/>
                        <w:rPr>
                          <w:rFonts w:ascii="Calibri" w:hAnsi="Calibri" w:cs="Calibri"/>
                          <w:b/>
                          <w:bCs/>
                          <w:sz w:val="20"/>
                        </w:rPr>
                      </w:pPr>
                      <w:r w:rsidRPr="00FC5FCF">
                        <w:rPr>
                          <w:rFonts w:ascii="Calibri" w:hAnsi="Calibri" w:cs="Calibri"/>
                          <w:b/>
                          <w:bCs/>
                          <w:sz w:val="20"/>
                        </w:rPr>
                        <w:t xml:space="preserve"> </w:t>
                      </w:r>
                    </w:p>
                    <w:p w:rsidR="00FC5FCF" w:rsidRPr="00FC5FCF" w:rsidRDefault="00D55AB1" w:rsidP="00FC5FCF">
                      <w:pPr>
                        <w:tabs>
                          <w:tab w:val="left" w:pos="425"/>
                        </w:tabs>
                        <w:spacing w:line="240" w:lineRule="auto"/>
                        <w:jc w:val="left"/>
                        <w:rPr>
                          <w:sz w:val="20"/>
                        </w:rPr>
                      </w:pPr>
                      <w:r>
                        <w:rPr>
                          <w:rFonts w:ascii="Calibri" w:hAnsi="Calibri" w:cs="Calibri"/>
                          <w:b/>
                          <w:bCs/>
                          <w:sz w:val="20"/>
                        </w:rPr>
                        <w:t>Mario Schweiggart</w:t>
                      </w:r>
                    </w:p>
                    <w:p w:rsidR="00FC5FCF" w:rsidRPr="00FC5FCF" w:rsidRDefault="00D55AB1" w:rsidP="00FC5FCF">
                      <w:pPr>
                        <w:spacing w:line="240" w:lineRule="auto"/>
                        <w:jc w:val="left"/>
                        <w:rPr>
                          <w:sz w:val="20"/>
                        </w:rPr>
                      </w:pPr>
                      <w:r>
                        <w:rPr>
                          <w:sz w:val="20"/>
                        </w:rPr>
                        <w:t>Technischer Leiter</w:t>
                      </w:r>
                    </w:p>
                    <w:p w:rsidR="00FC5FCF" w:rsidRPr="00FC5FCF" w:rsidRDefault="00FC5FCF" w:rsidP="00FC5FCF">
                      <w:pPr>
                        <w:tabs>
                          <w:tab w:val="left" w:pos="425"/>
                        </w:tabs>
                        <w:spacing w:line="240" w:lineRule="auto"/>
                        <w:jc w:val="left"/>
                        <w:rPr>
                          <w:sz w:val="20"/>
                        </w:rPr>
                      </w:pPr>
                    </w:p>
                    <w:p w:rsidR="00FC5FCF" w:rsidRPr="00FC5FCF" w:rsidRDefault="00FC5FCF" w:rsidP="00FC5FCF">
                      <w:pPr>
                        <w:tabs>
                          <w:tab w:val="left" w:pos="454"/>
                          <w:tab w:val="left" w:pos="907"/>
                        </w:tabs>
                        <w:spacing w:line="240" w:lineRule="auto"/>
                        <w:jc w:val="left"/>
                        <w:rPr>
                          <w:sz w:val="20"/>
                        </w:rPr>
                      </w:pPr>
                      <w:r w:rsidRPr="00FC5FCF">
                        <w:rPr>
                          <w:sz w:val="20"/>
                        </w:rPr>
                        <w:t xml:space="preserve">Telefon </w:t>
                      </w:r>
                      <w:r w:rsidRPr="00FC5FCF">
                        <w:rPr>
                          <w:sz w:val="20"/>
                        </w:rPr>
                        <w:tab/>
                        <w:t>0711 95</w:t>
                      </w:r>
                      <w:r w:rsidR="00D55AB1" w:rsidRPr="00D55AB1">
                        <w:rPr>
                          <w:sz w:val="14"/>
                          <w:szCs w:val="16"/>
                        </w:rPr>
                        <w:t> </w:t>
                      </w:r>
                      <w:r w:rsidRPr="00FC5FCF">
                        <w:rPr>
                          <w:sz w:val="20"/>
                        </w:rPr>
                        <w:t>59</w:t>
                      </w:r>
                      <w:r w:rsidR="00D55AB1" w:rsidRPr="00D55AB1">
                        <w:rPr>
                          <w:sz w:val="14"/>
                          <w:szCs w:val="16"/>
                        </w:rPr>
                        <w:t> </w:t>
                      </w:r>
                      <w:r w:rsidRPr="00FC5FCF">
                        <w:rPr>
                          <w:sz w:val="20"/>
                        </w:rPr>
                        <w:t>18</w:t>
                      </w:r>
                      <w:r w:rsidR="00D55AB1" w:rsidRPr="00D55AB1">
                        <w:rPr>
                          <w:sz w:val="14"/>
                          <w:szCs w:val="16"/>
                        </w:rPr>
                        <w:t> </w:t>
                      </w:r>
                      <w:r w:rsidRPr="00FC5FCF">
                        <w:rPr>
                          <w:sz w:val="20"/>
                        </w:rPr>
                        <w:t>-</w:t>
                      </w:r>
                      <w:r w:rsidR="00D55AB1" w:rsidRPr="00D55AB1">
                        <w:rPr>
                          <w:sz w:val="14"/>
                          <w:szCs w:val="16"/>
                        </w:rPr>
                        <w:t> </w:t>
                      </w:r>
                      <w:r w:rsidR="00D55AB1">
                        <w:rPr>
                          <w:sz w:val="20"/>
                        </w:rPr>
                        <w:t>971</w:t>
                      </w:r>
                    </w:p>
                    <w:p w:rsidR="00FC5FCF" w:rsidRPr="00FC5FCF" w:rsidRDefault="00FC5FCF" w:rsidP="00FC5FCF">
                      <w:pPr>
                        <w:tabs>
                          <w:tab w:val="left" w:pos="454"/>
                          <w:tab w:val="left" w:pos="907"/>
                        </w:tabs>
                        <w:spacing w:line="240" w:lineRule="auto"/>
                        <w:jc w:val="left"/>
                        <w:rPr>
                          <w:rFonts w:ascii="ITCOfficinaSans LT Book" w:hAnsi="ITCOfficinaSans LT Book" w:cs="ITCOfficinaSans LT Book"/>
                          <w:sz w:val="20"/>
                        </w:rPr>
                      </w:pPr>
                      <w:r w:rsidRPr="00FC5FCF">
                        <w:rPr>
                          <w:sz w:val="20"/>
                        </w:rPr>
                        <w:t xml:space="preserve">E-Mail </w:t>
                      </w:r>
                      <w:r w:rsidRPr="00FC5FCF">
                        <w:rPr>
                          <w:sz w:val="20"/>
                        </w:rPr>
                        <w:tab/>
                      </w:r>
                      <w:r w:rsidR="00A02B1F">
                        <w:rPr>
                          <w:sz w:val="20"/>
                        </w:rPr>
                        <w:t>presse</w:t>
                      </w:r>
                      <w:r w:rsidRPr="00FC5FCF">
                        <w:rPr>
                          <w:sz w:val="20"/>
                        </w:rPr>
                        <w:t>@ib-bw.de</w:t>
                      </w:r>
                    </w:p>
                    <w:p w:rsidR="00FC5FCF" w:rsidRDefault="00FC5FCF"/>
                  </w:txbxContent>
                </v:textbox>
              </v:shape>
            </w:pict>
          </mc:Fallback>
        </mc:AlternateContent>
      </w:r>
      <w:r>
        <w:rPr>
          <w:rStyle w:val="SchwacheHervorhebung"/>
        </w:rPr>
        <w:t>0</w:t>
      </w:r>
      <w:r w:rsidR="00D55AB1">
        <w:rPr>
          <w:rStyle w:val="SchwacheHervorhebung"/>
        </w:rPr>
        <w:t>6</w:t>
      </w:r>
      <w:r w:rsidRPr="00FC5FCF">
        <w:rPr>
          <w:rStyle w:val="SchwacheHervorhebung"/>
        </w:rPr>
        <w:t>.0</w:t>
      </w:r>
      <w:r>
        <w:rPr>
          <w:rStyle w:val="SchwacheHervorhebung"/>
        </w:rPr>
        <w:t>4</w:t>
      </w:r>
      <w:r w:rsidRPr="00FC5FCF">
        <w:rPr>
          <w:rStyle w:val="SchwacheHervorhebung"/>
        </w:rPr>
        <w:t>.2016</w:t>
      </w:r>
    </w:p>
    <w:p w:rsidR="00FC5FCF" w:rsidRPr="00FC5FCF" w:rsidRDefault="00FC5FCF" w:rsidP="00FC5FCF">
      <w:pPr>
        <w:pStyle w:val="berschrift1"/>
        <w:rPr>
          <w:sz w:val="42"/>
          <w:szCs w:val="42"/>
        </w:rPr>
      </w:pPr>
      <w:r w:rsidRPr="00FC5FCF">
        <w:rPr>
          <w:sz w:val="42"/>
          <w:szCs w:val="42"/>
        </w:rPr>
        <w:t xml:space="preserve">Industrie-Bewachung Wachtmeister führt Unternehmensbereiche zusammen </w:t>
      </w:r>
    </w:p>
    <w:p w:rsidR="00FC5FCF" w:rsidRDefault="00FC5FCF" w:rsidP="00FC5FCF">
      <w:pPr>
        <w:pStyle w:val="EinfAbs"/>
      </w:pPr>
    </w:p>
    <w:p w:rsidR="00FC5FCF" w:rsidRPr="00FC5FCF" w:rsidRDefault="00FC5FCF" w:rsidP="00715566">
      <w:pPr>
        <w:pStyle w:val="Untertitel"/>
        <w:spacing w:line="276" w:lineRule="auto"/>
      </w:pPr>
      <w:r w:rsidRPr="00FC5FCF">
        <w:t>Verschmelzung der Industrie-Bewachung Bruno Wachtmeister GmbH &amp; Co. KG mit Tochterfirma Wach- und Schließgesellschaft</w:t>
      </w:r>
      <w:r w:rsidR="00320DD3">
        <w:t xml:space="preserve"> mbH</w:t>
      </w:r>
      <w:r w:rsidRPr="00FC5FCF">
        <w:t xml:space="preserve"> in Ulm-Neu-Ulm vollzogen – Standort Ulm expandiert</w:t>
      </w:r>
    </w:p>
    <w:p w:rsidR="00FC5FCF" w:rsidRDefault="00FC5FCF" w:rsidP="00FC5FCF">
      <w:pPr>
        <w:pStyle w:val="EinfAbs"/>
      </w:pPr>
    </w:p>
    <w:p w:rsidR="00FC5FCF" w:rsidRDefault="00FC5FCF" w:rsidP="00FC5FCF">
      <w:r>
        <w:rPr>
          <w:rFonts w:ascii="Calibri" w:hAnsi="Calibri" w:cs="Calibri"/>
          <w:b/>
          <w:bCs/>
        </w:rPr>
        <w:t xml:space="preserve">Stuttgart. </w:t>
      </w:r>
      <w:r w:rsidR="00130002">
        <w:t>Di</w:t>
      </w:r>
      <w:r>
        <w:t xml:space="preserve">e </w:t>
      </w:r>
      <w:r>
        <w:rPr>
          <w:caps/>
        </w:rPr>
        <w:t>Industrie-Bewachung</w:t>
      </w:r>
      <w:r>
        <w:t xml:space="preserve"> </w:t>
      </w:r>
      <w:r w:rsidR="0000593F">
        <w:t>WACHTMEISTER</w:t>
      </w:r>
      <w:r>
        <w:t xml:space="preserve"> in Stuttgart und das Ulmer Tochterunternehmen Wach- und Schließgesellschaft </w:t>
      </w:r>
      <w:r w:rsidR="00130002">
        <w:t>firmieren seit Anfang des Jahre</w:t>
      </w:r>
      <w:r w:rsidR="00946DB5">
        <w:t>s</w:t>
      </w:r>
      <w:r w:rsidR="00130002">
        <w:t xml:space="preserve"> 2016 </w:t>
      </w:r>
      <w:r>
        <w:t xml:space="preserve">unter einem gemeinsamen Namen: </w:t>
      </w:r>
      <w:r>
        <w:rPr>
          <w:caps/>
        </w:rPr>
        <w:t>Industrie-Bewachung</w:t>
      </w:r>
      <w:r>
        <w:t xml:space="preserve"> Bruno Wachtmeister GmbH &amp; Co. KG. Die Verschmelzung der Firmen ist ein konsequenter Schritt </w:t>
      </w:r>
      <w:r w:rsidR="00946DB5">
        <w:t>zur</w:t>
      </w:r>
      <w:r>
        <w:t xml:space="preserve"> Weiterentwicklung des gesamten </w:t>
      </w:r>
      <w:r w:rsidR="00130002">
        <w:t>Sicherheitsu</w:t>
      </w:r>
      <w:r>
        <w:t>nternehmens. Der Standort Ulm wird mit allen Mitarbeitern übernommen und bildet die Grundlage für die Ausweitung des Dienstleistungsangebots auf den Bodenseeraum.</w:t>
      </w:r>
    </w:p>
    <w:p w:rsidR="00FC5FCF" w:rsidRDefault="00FC5FCF" w:rsidP="00FC5FCF"/>
    <w:p w:rsidR="00FC5FCF" w:rsidRDefault="00FC5FCF" w:rsidP="00FC5FCF">
      <w:r>
        <w:t xml:space="preserve">Seit das Stuttgarter Sicherheitsunternehmen </w:t>
      </w:r>
      <w:r>
        <w:rPr>
          <w:caps/>
        </w:rPr>
        <w:t>Industrie-Bewachung</w:t>
      </w:r>
      <w:r>
        <w:t xml:space="preserve"> vor 25 Jahren die Wach- und Schließgesellschaft in Ulm erworben hat, sind viele Geschäftsbereiche und Organisationsabläufe sukzessive zusammengelegt worden. „Der Gedanke, ein Unternehmen für unsere Kunden zu sein, hat uns dazu bewogen, die Integration des Ulmer Standorts voranzutreiben und dies auch gesellschaftsrechtlich umzusetzen“, sagt </w:t>
      </w:r>
      <w:r>
        <w:rPr>
          <w:rFonts w:ascii="Calibri" w:hAnsi="Calibri" w:cs="Calibri"/>
          <w:b/>
          <w:bCs/>
        </w:rPr>
        <w:t>Kai-Uwe Wachtmeister</w:t>
      </w:r>
      <w:r>
        <w:t xml:space="preserve">, Geschäftsführender Gesellschafter der INDUSTRIE-BEWACHUNG Bruno Wachtmeister GmbH &amp; Co. KG. </w:t>
      </w:r>
    </w:p>
    <w:p w:rsidR="00FC5FCF" w:rsidRDefault="00FC5FCF" w:rsidP="00FC5FCF"/>
    <w:p w:rsidR="00FC5FCF" w:rsidRDefault="00FC5FCF" w:rsidP="00FC5FCF">
      <w:r>
        <w:t xml:space="preserve">Bereits vor der Verschmelzung wurden Geschäftsleitung, Buchhaltung, Verwaltung, Einkauf sowie das Fuhrpark- und Personalmanagement der Wach- und Schließgesellschaft in Ulm zentral von Stuttgart aus gesteuert. Durch die vollzogene Integration wird nun der verbleibende Verwaltungs- und Organisationsaufwand an den verschiedenen Standorten optimiert. Insgesamt beschäftigt die </w:t>
      </w:r>
      <w:r>
        <w:rPr>
          <w:caps/>
        </w:rPr>
        <w:t>Industrie-Bewachung</w:t>
      </w:r>
      <w:r>
        <w:t xml:space="preserve"> </w:t>
      </w:r>
      <w:r w:rsidR="0000593F">
        <w:t>WACHTMEISTER</w:t>
      </w:r>
      <w:r>
        <w:t xml:space="preserve"> derzeit 230 Mitarbeiter in Stuttgart und Ulm. „Wir sehen uns weiterhin als Familienunternehmen und wollen es bleiben“, betont Wachtmeister.</w:t>
      </w:r>
    </w:p>
    <w:p w:rsidR="00FC5FCF" w:rsidRDefault="00FC5FCF" w:rsidP="00FC5FCF"/>
    <w:p w:rsidR="00FC5FCF" w:rsidRDefault="00FC5FCF" w:rsidP="00FC5FCF">
      <w:r w:rsidRPr="00FC5FCF">
        <w:t xml:space="preserve">Der Standort Ulm bietet mit seinen 1.000 m2 Fläche beste Voraussetzungen für die strategische Weiterentwicklung des gesamten Unternehmens. „Ulm </w:t>
      </w:r>
      <w:r w:rsidRPr="00FC5FCF">
        <w:lastRenderedPageBreak/>
        <w:t xml:space="preserve">ist der ideale Ausgangspunkt, um unseren Wirkungskreis auf den Bodenseeraum auszuweiten. Das liegt nicht zuletzt auch an unseren bestens ausgebildeten Mitarbeitern vor Ort“, erklärt Wachtmeister. Die bereits vorhandenen Organisationsstrukturen werden weiter verstärkt, damit auf die Bedürfnisse der Kunden zukünftig noch effektiver reagiert werden kann. </w:t>
      </w:r>
    </w:p>
    <w:p w:rsidR="00FC5FCF" w:rsidRDefault="00FC5FCF" w:rsidP="00FC5FCF"/>
    <w:p w:rsidR="00FC5FCF" w:rsidRDefault="00FC5FCF" w:rsidP="00FC5FCF"/>
    <w:p w:rsidR="00FC5FCF" w:rsidRPr="00FC5FCF" w:rsidRDefault="00FC5FCF" w:rsidP="00950A45">
      <w:pPr>
        <w:pStyle w:val="berschrift2"/>
        <w:rPr>
          <w:szCs w:val="28"/>
        </w:rPr>
      </w:pPr>
      <w:r w:rsidRPr="00FC5FCF">
        <w:t>Unternehmensprofil</w:t>
      </w:r>
    </w:p>
    <w:p w:rsidR="00FC5FCF" w:rsidRPr="00FC5FCF" w:rsidRDefault="00FC5FCF" w:rsidP="00FC5FCF">
      <w:pPr>
        <w:jc w:val="left"/>
        <w:rPr>
          <w:sz w:val="20"/>
        </w:rPr>
      </w:pPr>
    </w:p>
    <w:p w:rsidR="00FC5FCF" w:rsidRPr="00FC5FCF" w:rsidRDefault="00FC5FCF" w:rsidP="00FC5FCF">
      <w:r w:rsidRPr="00FC5FCF">
        <w:rPr>
          <w:spacing w:val="10"/>
        </w:rPr>
        <w:t>Die</w:t>
      </w:r>
      <w:r w:rsidRPr="00FC5FCF">
        <w:rPr>
          <w:rFonts w:ascii="Calibri" w:hAnsi="Calibri" w:cs="Calibri"/>
          <w:b/>
          <w:bCs/>
          <w:spacing w:val="10"/>
        </w:rPr>
        <w:t xml:space="preserve"> </w:t>
      </w:r>
      <w:r w:rsidRPr="00FC5FCF">
        <w:rPr>
          <w:rFonts w:ascii="Calibri" w:hAnsi="Calibri" w:cs="Calibri"/>
          <w:b/>
          <w:bCs/>
          <w:caps/>
          <w:spacing w:val="10"/>
        </w:rPr>
        <w:t>Industrie-Bewachung</w:t>
      </w:r>
      <w:r w:rsidRPr="00FC5FCF">
        <w:rPr>
          <w:rFonts w:ascii="Calibri" w:hAnsi="Calibri" w:cs="Calibri"/>
          <w:b/>
          <w:bCs/>
          <w:spacing w:val="10"/>
        </w:rPr>
        <w:t xml:space="preserve"> Bruno Wachtmeister GmbH und Co. KG</w:t>
      </w:r>
      <w:r w:rsidRPr="00FC5FCF">
        <w:t xml:space="preserve"> wurde 1962 in Stuttgart gegründet und wird bis heute von der Familie Wachtmeister geführt. Die </w:t>
      </w:r>
      <w:r w:rsidR="002D7E75">
        <w:t xml:space="preserve">1905 gegründete </w:t>
      </w:r>
      <w:r w:rsidRPr="00FC5FCF">
        <w:t xml:space="preserve">Wach- und Schließgesellschaft Ulm-Neu-Ulm wurde 1991 hinzugekauft und 2016 </w:t>
      </w:r>
      <w:r w:rsidR="002D7E75">
        <w:t xml:space="preserve">komplett </w:t>
      </w:r>
      <w:r w:rsidRPr="00FC5FCF">
        <w:t>mit dem Hauptunternehmen verschmolzen. Das Dienstleistungsspektrum der Industrie-Bewachung reicht von Objekt- und Personenschutz, Akten- und Datenträgerarchivierung, Personalauswahl bis hin zu Ermittlungsdiensten oder Facility</w:t>
      </w:r>
      <w:r w:rsidR="00320DD3">
        <w:t>-M</w:t>
      </w:r>
      <w:r w:rsidRPr="00FC5FCF">
        <w:t>anagement.</w:t>
      </w:r>
    </w:p>
    <w:p w:rsidR="00FC5FCF" w:rsidRPr="00FC5FCF" w:rsidRDefault="00FC5FCF" w:rsidP="00FC5FCF"/>
    <w:p w:rsidR="000F0FC9" w:rsidRDefault="000F0FC9" w:rsidP="00FC5FCF"/>
    <w:p w:rsidR="000F0FC9" w:rsidRDefault="000F0FC9" w:rsidP="00950A45">
      <w:pPr>
        <w:pStyle w:val="berschrift2"/>
      </w:pPr>
      <w:r>
        <w:t>Pressebilder</w:t>
      </w:r>
    </w:p>
    <w:p w:rsidR="000F0FC9" w:rsidRDefault="000F0FC9" w:rsidP="000F0FC9"/>
    <w:p w:rsidR="000F0FC9" w:rsidRDefault="00A02C9E" w:rsidP="000F0F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37.5pt;mso-left-percent:-10001;mso-top-percent:-10001;mso-position-horizontal:absolute;mso-position-horizontal-relative:char;mso-position-vertical:absolute;mso-position-vertical-relative:line;mso-left-percent:-10001;mso-top-percent:-10001">
            <v:imagedata r:id="rId7" o:title="firmengebaue_mit_fahrzeugen"/>
          </v:shape>
        </w:pict>
      </w:r>
      <w:r w:rsidR="00412447">
        <w:tab/>
      </w:r>
    </w:p>
    <w:p w:rsidR="00DB2A3E" w:rsidRDefault="000F0FC9" w:rsidP="00DB2A3E">
      <w:pPr>
        <w:tabs>
          <w:tab w:val="left" w:pos="3544"/>
        </w:tabs>
      </w:pPr>
      <w:r>
        <w:t>Firmengebäude</w:t>
      </w:r>
    </w:p>
    <w:p w:rsidR="000F0FC9" w:rsidRDefault="00412447" w:rsidP="00DB2A3E">
      <w:pPr>
        <w:tabs>
          <w:tab w:val="left" w:pos="3544"/>
        </w:tabs>
      </w:pPr>
      <w:r>
        <w:tab/>
      </w:r>
    </w:p>
    <w:p w:rsidR="000F0FC9" w:rsidRDefault="000F0FC9" w:rsidP="00412447">
      <w:pPr>
        <w:tabs>
          <w:tab w:val="left" w:pos="3544"/>
        </w:tabs>
      </w:pPr>
      <w:r>
        <w:rPr>
          <w:rFonts w:ascii="Calibri" w:hAnsi="Calibri"/>
        </w:rPr>
        <w:t xml:space="preserve">› </w:t>
      </w:r>
      <w:hyperlink r:id="rId8" w:history="1">
        <w:r w:rsidRPr="00A02B1F">
          <w:rPr>
            <w:rStyle w:val="Hyperlink"/>
            <w:rFonts w:ascii="Calibri" w:hAnsi="Calibri"/>
          </w:rPr>
          <w:t>DOWNLOAD (300 dpi)</w:t>
        </w:r>
      </w:hyperlink>
      <w:bookmarkStart w:id="0" w:name="_GoBack"/>
      <w:bookmarkEnd w:id="0"/>
    </w:p>
    <w:sectPr w:rsidR="000F0FC9" w:rsidSect="00FC5FCF">
      <w:headerReference w:type="even" r:id="rId9"/>
      <w:headerReference w:type="default" r:id="rId10"/>
      <w:footerReference w:type="even" r:id="rId11"/>
      <w:footerReference w:type="default" r:id="rId12"/>
      <w:headerReference w:type="first" r:id="rId13"/>
      <w:footerReference w:type="first" r:id="rId14"/>
      <w:pgSz w:w="11906" w:h="16838"/>
      <w:pgMar w:top="2835"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17" w:rsidRDefault="00AC4017" w:rsidP="00FC5FCF">
      <w:r>
        <w:separator/>
      </w:r>
    </w:p>
  </w:endnote>
  <w:endnote w:type="continuationSeparator" w:id="0">
    <w:p w:rsidR="00AC4017" w:rsidRDefault="00AC4017" w:rsidP="00F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ITCOfficinaSans LT Book">
    <w:panose1 w:val="02000506040000020003"/>
    <w:charset w:val="00"/>
    <w:family w:val="auto"/>
    <w:pitch w:val="variable"/>
    <w:sig w:usb0="800000A7" w:usb1="0000004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1" w:rsidRDefault="002A44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1" w:rsidRDefault="002A44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1" w:rsidRDefault="002A44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17" w:rsidRDefault="00AC4017" w:rsidP="00FC5FCF">
      <w:r>
        <w:separator/>
      </w:r>
    </w:p>
  </w:footnote>
  <w:footnote w:type="continuationSeparator" w:id="0">
    <w:p w:rsidR="00AC4017" w:rsidRDefault="00AC4017" w:rsidP="00FC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CF" w:rsidRDefault="00AC4017" w:rsidP="00FC5FC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07612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PRESSEINFORMATION - 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CF" w:rsidRDefault="00FC5FCF" w:rsidP="00FC5FCF">
    <w:pPr>
      <w:pStyle w:val="Kopfzeile"/>
    </w:pPr>
    <w:r w:rsidRPr="00FC5FCF">
      <w:rPr>
        <w:rStyle w:val="SchwacheHervorhebung"/>
        <w:noProof/>
        <w:lang w:eastAsia="de-DE"/>
      </w:rPr>
      <w:drawing>
        <wp:anchor distT="0" distB="0" distL="114300" distR="114300" simplePos="0" relativeHeight="251661312" behindDoc="1" locked="0" layoutInCell="0" allowOverlap="1" wp14:anchorId="0731C83D" wp14:editId="1BDB8782">
          <wp:simplePos x="0" y="0"/>
          <wp:positionH relativeFrom="margin">
            <wp:posOffset>-900430</wp:posOffset>
          </wp:positionH>
          <wp:positionV relativeFrom="margin">
            <wp:posOffset>-1800225</wp:posOffset>
          </wp:positionV>
          <wp:extent cx="7558859" cy="1069213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80076127" descr="C:\Users\kuebler\Documents\PROJEKTE\Wachtmeister\PRESSE\PRESSEINFORMATION\PRESSEINFORMATION - Hintergr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859"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CF" w:rsidRDefault="00AC4017" w:rsidP="00FC5FC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07612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PRESSEINFORMATION - 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D5"/>
    <w:rsid w:val="0000593F"/>
    <w:rsid w:val="000107A4"/>
    <w:rsid w:val="00057021"/>
    <w:rsid w:val="000D73D5"/>
    <w:rsid w:val="000F0FC9"/>
    <w:rsid w:val="00130002"/>
    <w:rsid w:val="0020257D"/>
    <w:rsid w:val="002444F2"/>
    <w:rsid w:val="002A44C1"/>
    <w:rsid w:val="002D7E75"/>
    <w:rsid w:val="00320DD3"/>
    <w:rsid w:val="00412447"/>
    <w:rsid w:val="00495A91"/>
    <w:rsid w:val="00715566"/>
    <w:rsid w:val="00775E6F"/>
    <w:rsid w:val="00946DB5"/>
    <w:rsid w:val="00950A45"/>
    <w:rsid w:val="009B1C30"/>
    <w:rsid w:val="009D4A0B"/>
    <w:rsid w:val="00A02B1F"/>
    <w:rsid w:val="00A02C9E"/>
    <w:rsid w:val="00AC4017"/>
    <w:rsid w:val="00B5231F"/>
    <w:rsid w:val="00D55AB1"/>
    <w:rsid w:val="00D701B8"/>
    <w:rsid w:val="00D83BAE"/>
    <w:rsid w:val="00DB2A3E"/>
    <w:rsid w:val="00F510E9"/>
    <w:rsid w:val="00FC5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800E5DA-4DA6-4DDB-B47B-375FBD0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C5FCF"/>
    <w:pPr>
      <w:autoSpaceDE w:val="0"/>
      <w:autoSpaceDN w:val="0"/>
      <w:adjustRightInd w:val="0"/>
      <w:spacing w:after="0" w:line="288" w:lineRule="auto"/>
      <w:jc w:val="both"/>
      <w:textAlignment w:val="center"/>
    </w:pPr>
    <w:rPr>
      <w:rFonts w:ascii="Calibri Light" w:hAnsi="Calibri Light" w:cs="Calibri Light"/>
      <w:color w:val="000000"/>
      <w:szCs w:val="20"/>
    </w:rPr>
  </w:style>
  <w:style w:type="paragraph" w:styleId="berschrift1">
    <w:name w:val="heading 1"/>
    <w:basedOn w:val="EinfAbs"/>
    <w:next w:val="Standard"/>
    <w:link w:val="berschrift1Zchn"/>
    <w:uiPriority w:val="9"/>
    <w:qFormat/>
    <w:rsid w:val="00FC5FCF"/>
    <w:pPr>
      <w:spacing w:line="240" w:lineRule="auto"/>
      <w:jc w:val="left"/>
      <w:outlineLvl w:val="0"/>
    </w:pPr>
    <w:rPr>
      <w:rFonts w:ascii="Calibri Light" w:hAnsi="Calibri Light" w:cs="Calibri Light"/>
      <w:color w:val="006AB2"/>
      <w:spacing w:val="-11"/>
      <w:sz w:val="44"/>
      <w:szCs w:val="44"/>
    </w:rPr>
  </w:style>
  <w:style w:type="paragraph" w:styleId="berschrift2">
    <w:name w:val="heading 2"/>
    <w:basedOn w:val="Standard"/>
    <w:next w:val="Standard"/>
    <w:link w:val="berschrift2Zchn"/>
    <w:uiPriority w:val="9"/>
    <w:unhideWhenUsed/>
    <w:qFormat/>
    <w:rsid w:val="00950A45"/>
    <w:pPr>
      <w:keepNext/>
      <w:keepLines/>
      <w:spacing w:before="40"/>
      <w:outlineLvl w:val="1"/>
    </w:pPr>
    <w:rPr>
      <w:rFonts w:asciiTheme="majorHAnsi" w:eastAsiaTheme="majorEastAsia" w:hAnsiTheme="majorHAnsi" w:cstheme="majorBidi"/>
      <w:caps/>
      <w:color w:val="2E74B5"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5F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5FCF"/>
  </w:style>
  <w:style w:type="paragraph" w:styleId="Fuzeile">
    <w:name w:val="footer"/>
    <w:basedOn w:val="Standard"/>
    <w:link w:val="FuzeileZchn"/>
    <w:uiPriority w:val="99"/>
    <w:unhideWhenUsed/>
    <w:rsid w:val="00FC5F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5FCF"/>
  </w:style>
  <w:style w:type="paragraph" w:customStyle="1" w:styleId="EinfAbs">
    <w:name w:val="[Einf. Abs.]"/>
    <w:basedOn w:val="Standard"/>
    <w:uiPriority w:val="99"/>
    <w:rsid w:val="00FC5FCF"/>
    <w:rPr>
      <w:rFonts w:ascii="Minion Pro" w:hAnsi="Minion Pro" w:cs="Minion Pro"/>
      <w:sz w:val="24"/>
      <w:szCs w:val="24"/>
    </w:rPr>
  </w:style>
  <w:style w:type="character" w:styleId="SchwacheHervorhebung">
    <w:name w:val="Subtle Emphasis"/>
    <w:uiPriority w:val="19"/>
    <w:qFormat/>
    <w:rsid w:val="00FC5FCF"/>
    <w:rPr>
      <w:rFonts w:ascii="Calibri" w:hAnsi="Calibri" w:cs="Calibri"/>
      <w:color w:val="9C9D9F"/>
      <w:spacing w:val="-5"/>
      <w:sz w:val="20"/>
      <w:szCs w:val="20"/>
    </w:rPr>
  </w:style>
  <w:style w:type="character" w:customStyle="1" w:styleId="berschrift1Zchn">
    <w:name w:val="Überschrift 1 Zchn"/>
    <w:basedOn w:val="Absatz-Standardschriftart"/>
    <w:link w:val="berschrift1"/>
    <w:uiPriority w:val="9"/>
    <w:rsid w:val="00FC5FCF"/>
    <w:rPr>
      <w:rFonts w:ascii="Calibri Light" w:hAnsi="Calibri Light" w:cs="Calibri Light"/>
      <w:color w:val="006AB2"/>
      <w:spacing w:val="-11"/>
      <w:sz w:val="44"/>
      <w:szCs w:val="44"/>
    </w:rPr>
  </w:style>
  <w:style w:type="paragraph" w:styleId="Untertitel">
    <w:name w:val="Subtitle"/>
    <w:basedOn w:val="EinfAbs"/>
    <w:next w:val="Standard"/>
    <w:link w:val="UntertitelZchn"/>
    <w:uiPriority w:val="11"/>
    <w:qFormat/>
    <w:rsid w:val="00FC5FCF"/>
    <w:rPr>
      <w:rFonts w:ascii="Calibri" w:hAnsi="Calibri" w:cs="Calibri"/>
      <w:b/>
      <w:bCs/>
      <w:spacing w:val="10"/>
      <w:sz w:val="22"/>
      <w:szCs w:val="20"/>
    </w:rPr>
  </w:style>
  <w:style w:type="character" w:customStyle="1" w:styleId="UntertitelZchn">
    <w:name w:val="Untertitel Zchn"/>
    <w:basedOn w:val="Absatz-Standardschriftart"/>
    <w:link w:val="Untertitel"/>
    <w:uiPriority w:val="11"/>
    <w:rsid w:val="00FC5FCF"/>
    <w:rPr>
      <w:rFonts w:ascii="Calibri" w:hAnsi="Calibri" w:cs="Calibri"/>
      <w:b/>
      <w:bCs/>
      <w:color w:val="000000"/>
      <w:spacing w:val="10"/>
      <w:szCs w:val="20"/>
    </w:rPr>
  </w:style>
  <w:style w:type="paragraph" w:customStyle="1" w:styleId="Flietext6Pt">
    <w:name w:val="Fließtext (6 Pt)"/>
    <w:basedOn w:val="Standard"/>
    <w:uiPriority w:val="99"/>
    <w:rsid w:val="00FC5FCF"/>
    <w:pPr>
      <w:tabs>
        <w:tab w:val="left" w:pos="454"/>
      </w:tabs>
      <w:spacing w:line="140" w:lineRule="atLeast"/>
      <w:jc w:val="left"/>
    </w:pPr>
    <w:rPr>
      <w:rFonts w:ascii="ITCOfficinaSans LT Book" w:hAnsi="ITCOfficinaSans LT Book" w:cs="ITCOfficinaSans LT Book"/>
      <w:sz w:val="12"/>
      <w:szCs w:val="12"/>
    </w:rPr>
  </w:style>
  <w:style w:type="paragraph" w:customStyle="1" w:styleId="Text">
    <w:name w:val="Text"/>
    <w:basedOn w:val="Standard"/>
    <w:uiPriority w:val="99"/>
    <w:rsid w:val="00FC5FCF"/>
    <w:pPr>
      <w:tabs>
        <w:tab w:val="left" w:pos="425"/>
      </w:tabs>
      <w:jc w:val="left"/>
    </w:pPr>
    <w:rPr>
      <w:rFonts w:ascii="ITCOfficinaSans LT Book" w:hAnsi="ITCOfficinaSans LT Book" w:cs="ITCOfficinaSans LT Book"/>
      <w:sz w:val="21"/>
      <w:szCs w:val="21"/>
    </w:rPr>
  </w:style>
  <w:style w:type="paragraph" w:customStyle="1" w:styleId="Flietext">
    <w:name w:val="Fließtext"/>
    <w:basedOn w:val="Standard"/>
    <w:uiPriority w:val="99"/>
    <w:rsid w:val="00FC5FCF"/>
    <w:pPr>
      <w:tabs>
        <w:tab w:val="left" w:pos="454"/>
        <w:tab w:val="left" w:pos="907"/>
      </w:tabs>
      <w:jc w:val="left"/>
    </w:pPr>
    <w:rPr>
      <w:rFonts w:ascii="ITCOfficinaSans LT Book" w:hAnsi="ITCOfficinaSans LT Book" w:cs="ITCOfficinaSans LT Book"/>
      <w:sz w:val="12"/>
      <w:szCs w:val="12"/>
    </w:rPr>
  </w:style>
  <w:style w:type="paragraph" w:styleId="Sprechblasentext">
    <w:name w:val="Balloon Text"/>
    <w:basedOn w:val="Standard"/>
    <w:link w:val="SprechblasentextZchn"/>
    <w:uiPriority w:val="99"/>
    <w:semiHidden/>
    <w:unhideWhenUsed/>
    <w:rsid w:val="009D4A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A0B"/>
    <w:rPr>
      <w:rFonts w:ascii="Segoe UI" w:hAnsi="Segoe UI" w:cs="Segoe UI"/>
      <w:color w:val="000000"/>
      <w:sz w:val="18"/>
      <w:szCs w:val="18"/>
    </w:rPr>
  </w:style>
  <w:style w:type="character" w:styleId="Hyperlink">
    <w:name w:val="Hyperlink"/>
    <w:basedOn w:val="Absatz-Standardschriftart"/>
    <w:uiPriority w:val="99"/>
    <w:unhideWhenUsed/>
    <w:rsid w:val="000F0FC9"/>
    <w:rPr>
      <w:color w:val="0563C1" w:themeColor="hyperlink"/>
      <w:u w:val="single"/>
    </w:rPr>
  </w:style>
  <w:style w:type="character" w:styleId="BesuchterLink">
    <w:name w:val="FollowedHyperlink"/>
    <w:basedOn w:val="Absatz-Standardschriftart"/>
    <w:uiPriority w:val="99"/>
    <w:semiHidden/>
    <w:unhideWhenUsed/>
    <w:rsid w:val="000F0FC9"/>
    <w:rPr>
      <w:color w:val="954F72" w:themeColor="followedHyperlink"/>
      <w:u w:val="single"/>
    </w:rPr>
  </w:style>
  <w:style w:type="character" w:customStyle="1" w:styleId="berschrift2Zchn">
    <w:name w:val="Überschrift 2 Zchn"/>
    <w:basedOn w:val="Absatz-Standardschriftart"/>
    <w:link w:val="berschrift2"/>
    <w:uiPriority w:val="9"/>
    <w:rsid w:val="00950A45"/>
    <w:rPr>
      <w:rFonts w:asciiTheme="majorHAnsi" w:eastAsiaTheme="majorEastAsia" w:hAnsiTheme="majorHAnsi" w:cstheme="majorBidi"/>
      <w:caps/>
      <w:color w:val="2E74B5"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bw.de/images/pressebilder/firmengebaue_mit_fahrzeugen.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9116-D5FA-42F4-8A3F-283DAF6D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Tilmann Kübler</dc:creator>
  <cp:lastModifiedBy>Tilmann Kübler</cp:lastModifiedBy>
  <cp:revision>3</cp:revision>
  <cp:lastPrinted>2016-04-03T16:23:00Z</cp:lastPrinted>
  <dcterms:created xsi:type="dcterms:W3CDTF">2016-04-06T04:55:00Z</dcterms:created>
  <dcterms:modified xsi:type="dcterms:W3CDTF">2016-04-06T07:59:00Z</dcterms:modified>
</cp:coreProperties>
</file>